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E09A7" w14:textId="35EE67C6" w:rsidR="00CD50C2" w:rsidRPr="007113E7" w:rsidRDefault="005428B7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jdgxs"/>
      <w:bookmarkEnd w:id="0"/>
      <w:r w:rsidRPr="007113E7">
        <w:rPr>
          <w:rFonts w:ascii="ＭＳ ゴシック" w:eastAsia="ＭＳ ゴシック" w:hAnsi="ＭＳ ゴシック"/>
          <w:sz w:val="28"/>
          <w:szCs w:val="28"/>
        </w:rPr>
        <w:t>チャレンジゴールボール大会規定</w:t>
      </w:r>
    </w:p>
    <w:p w14:paraId="5B554892" w14:textId="77777777" w:rsidR="00CD50C2" w:rsidRPr="003B1FF5" w:rsidRDefault="00CD50C2">
      <w:pPr>
        <w:rPr>
          <w:rFonts w:ascii="ＭＳ ゴシック" w:eastAsia="ＭＳ ゴシック" w:hAnsi="ＭＳ ゴシック"/>
          <w:sz w:val="22"/>
          <w:szCs w:val="22"/>
        </w:rPr>
      </w:pPr>
    </w:p>
    <w:p w14:paraId="71CE015F" w14:textId="77777777" w:rsidR="00CD50C2" w:rsidRPr="003B1FF5" w:rsidRDefault="00CD50C2">
      <w:pPr>
        <w:rPr>
          <w:rFonts w:ascii="ＭＳ ゴシック" w:eastAsia="ＭＳ ゴシック" w:hAnsi="ＭＳ ゴシック"/>
          <w:sz w:val="22"/>
          <w:szCs w:val="22"/>
        </w:rPr>
      </w:pPr>
    </w:p>
    <w:p w14:paraId="07178EC7" w14:textId="77777777" w:rsidR="00CD50C2" w:rsidRPr="007113E7" w:rsidRDefault="005428B7">
      <w:pPr>
        <w:rPr>
          <w:rFonts w:ascii="ＭＳ ゴシック" w:eastAsia="ＭＳ ゴシック" w:hAnsi="ＭＳ ゴシック"/>
          <w:sz w:val="24"/>
          <w:szCs w:val="24"/>
        </w:rPr>
      </w:pPr>
      <w:r w:rsidRPr="007113E7">
        <w:rPr>
          <w:rFonts w:ascii="ＭＳ ゴシック" w:eastAsia="ＭＳ ゴシック" w:hAnsi="ＭＳ ゴシック"/>
          <w:sz w:val="24"/>
          <w:szCs w:val="24"/>
        </w:rPr>
        <w:t>１　競技規則</w:t>
      </w:r>
    </w:p>
    <w:p w14:paraId="2DCD261C" w14:textId="48CF7033" w:rsidR="00CD50C2" w:rsidRPr="007113E7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7113E7">
        <w:rPr>
          <w:rFonts w:ascii="ＭＳ ゴシック" w:eastAsia="ＭＳ ゴシック" w:hAnsi="ＭＳ ゴシック"/>
          <w:sz w:val="24"/>
          <w:szCs w:val="24"/>
        </w:rPr>
        <w:t>本項に定める以外は、『2018～2021 IBSAゴールボール競技規則』と</w:t>
      </w:r>
      <w:r w:rsidRPr="007113E7">
        <w:rPr>
          <w:rFonts w:ascii="ＭＳ ゴシック" w:eastAsia="ＭＳ ゴシック" w:hAnsi="ＭＳ ゴシック" w:cs="ＭＳ 明朝" w:hint="eastAsia"/>
          <w:sz w:val="24"/>
          <w:szCs w:val="24"/>
        </w:rPr>
        <w:t>する</w:t>
      </w:r>
      <w:r w:rsidRPr="007113E7">
        <w:rPr>
          <w:rFonts w:ascii="ＭＳ ゴシック" w:eastAsia="ＭＳ ゴシック" w:hAnsi="ＭＳ ゴシック"/>
          <w:sz w:val="24"/>
          <w:szCs w:val="24"/>
        </w:rPr>
        <w:t>。</w:t>
      </w:r>
    </w:p>
    <w:p w14:paraId="323BD464" w14:textId="77777777" w:rsidR="00CD50C2" w:rsidRPr="007113E7" w:rsidRDefault="00CD50C2">
      <w:pPr>
        <w:rPr>
          <w:rFonts w:ascii="ＭＳ ゴシック" w:eastAsia="ＭＳ ゴシック" w:hAnsi="ＭＳ ゴシック"/>
          <w:sz w:val="24"/>
          <w:szCs w:val="24"/>
        </w:rPr>
      </w:pPr>
    </w:p>
    <w:p w14:paraId="3C4FE076" w14:textId="77777777" w:rsidR="00CD50C2" w:rsidRPr="007113E7" w:rsidRDefault="005428B7">
      <w:pPr>
        <w:rPr>
          <w:rFonts w:ascii="ＭＳ ゴシック" w:eastAsia="ＭＳ ゴシック" w:hAnsi="ＭＳ ゴシック"/>
          <w:sz w:val="24"/>
          <w:szCs w:val="24"/>
        </w:rPr>
      </w:pPr>
      <w:r w:rsidRPr="007113E7">
        <w:rPr>
          <w:rFonts w:ascii="ＭＳ ゴシック" w:eastAsia="ＭＳ ゴシック" w:hAnsi="ＭＳ ゴシック"/>
          <w:sz w:val="24"/>
          <w:szCs w:val="24"/>
        </w:rPr>
        <w:t>２　競技方法</w:t>
      </w:r>
    </w:p>
    <w:p w14:paraId="5FF199BD" w14:textId="22751E1C" w:rsidR="005428B7" w:rsidRPr="007113E7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7113E7">
        <w:rPr>
          <w:rFonts w:ascii="ＭＳ ゴシック" w:eastAsia="ＭＳ ゴシック" w:hAnsi="ＭＳ ゴシック"/>
          <w:sz w:val="24"/>
          <w:szCs w:val="24"/>
        </w:rPr>
        <w:t>①</w:t>
      </w:r>
      <w:r w:rsidRPr="007113E7">
        <w:rPr>
          <w:rFonts w:ascii="ＭＳ ゴシック" w:eastAsia="ＭＳ ゴシック" w:hAnsi="ＭＳ ゴシック" w:cs="ＭＳ 明朝" w:hint="eastAsia"/>
          <w:sz w:val="24"/>
          <w:szCs w:val="24"/>
        </w:rPr>
        <w:t>コロナ感染予防対策として、今大会の参加チーム人数は5名までとする。</w:t>
      </w:r>
    </w:p>
    <w:p w14:paraId="5F62EA6E" w14:textId="0D65767C" w:rsidR="00CD50C2" w:rsidRPr="007113E7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7113E7">
        <w:rPr>
          <w:rFonts w:ascii="ＭＳ ゴシック" w:eastAsia="ＭＳ ゴシック" w:hAnsi="ＭＳ ゴシック" w:cs="ＭＳ 明朝" w:hint="eastAsia"/>
          <w:sz w:val="24"/>
          <w:szCs w:val="24"/>
        </w:rPr>
        <w:t>②</w:t>
      </w:r>
      <w:r w:rsidRPr="007113E7">
        <w:rPr>
          <w:rFonts w:ascii="ＭＳ ゴシック" w:eastAsia="ＭＳ ゴシック" w:hAnsi="ＭＳ ゴシック"/>
          <w:sz w:val="24"/>
          <w:szCs w:val="24"/>
        </w:rPr>
        <w:t>勝ち点制による男女別予選リーグと、順位決定戦を行う。</w:t>
      </w:r>
    </w:p>
    <w:p w14:paraId="70C85673" w14:textId="77777777" w:rsidR="00CD50C2" w:rsidRPr="007113E7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7113E7">
        <w:rPr>
          <w:rFonts w:ascii="ＭＳ ゴシック" w:eastAsia="ＭＳ ゴシック" w:hAnsi="ＭＳ ゴシック"/>
          <w:sz w:val="24"/>
          <w:szCs w:val="24"/>
        </w:rPr>
        <w:t xml:space="preserve">　ただし、参加チーム数により変更する場合がある。</w:t>
      </w:r>
    </w:p>
    <w:p w14:paraId="50A96779" w14:textId="4D9CE11A" w:rsidR="00CD50C2" w:rsidRPr="007113E7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7113E7">
        <w:rPr>
          <w:rFonts w:ascii="ＭＳ ゴシック" w:eastAsia="ＭＳ ゴシック" w:hAnsi="ＭＳ ゴシック" w:cs="ＭＳ 明朝" w:hint="eastAsia"/>
          <w:sz w:val="24"/>
          <w:szCs w:val="24"/>
        </w:rPr>
        <w:t>③</w:t>
      </w:r>
      <w:r w:rsidRPr="007113E7">
        <w:rPr>
          <w:rFonts w:ascii="ＭＳ ゴシック" w:eastAsia="ＭＳ ゴシック" w:hAnsi="ＭＳ ゴシック"/>
          <w:sz w:val="24"/>
          <w:szCs w:val="24"/>
        </w:rPr>
        <w:t>予選は勝ち3点、引き分け1点、負け0点とする。</w:t>
      </w:r>
    </w:p>
    <w:p w14:paraId="0DF363CD" w14:textId="1E5A0C89" w:rsidR="00CD50C2" w:rsidRPr="007113E7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7113E7">
        <w:rPr>
          <w:rFonts w:ascii="ＭＳ ゴシック" w:eastAsia="ＭＳ ゴシック" w:hAnsi="ＭＳ ゴシック" w:cs="ＭＳ 明朝" w:hint="eastAsia"/>
          <w:sz w:val="24"/>
          <w:szCs w:val="24"/>
        </w:rPr>
        <w:t>④</w:t>
      </w:r>
      <w:r w:rsidRPr="007113E7">
        <w:rPr>
          <w:rFonts w:ascii="ＭＳ ゴシック" w:eastAsia="ＭＳ ゴシック" w:hAnsi="ＭＳ ゴシック"/>
          <w:sz w:val="24"/>
          <w:szCs w:val="24"/>
        </w:rPr>
        <w:t>各試合は6分の試合とする。</w:t>
      </w:r>
    </w:p>
    <w:p w14:paraId="4D4876F4" w14:textId="77777777" w:rsidR="00CD50C2" w:rsidRPr="007113E7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7113E7">
        <w:rPr>
          <w:rFonts w:ascii="ＭＳ ゴシック" w:eastAsia="ＭＳ ゴシック" w:hAnsi="ＭＳ ゴシック"/>
          <w:sz w:val="24"/>
          <w:szCs w:val="24"/>
        </w:rPr>
        <w:t xml:space="preserve">　タイマーは原則止めない。</w:t>
      </w:r>
    </w:p>
    <w:p w14:paraId="7008536B" w14:textId="77777777" w:rsidR="00CD50C2" w:rsidRPr="007113E7" w:rsidRDefault="005428B7">
      <w:pPr>
        <w:ind w:left="566"/>
        <w:rPr>
          <w:rFonts w:ascii="ＭＳ ゴシック" w:eastAsia="ＭＳ ゴシック" w:hAnsi="ＭＳ ゴシック"/>
          <w:sz w:val="24"/>
          <w:szCs w:val="24"/>
        </w:rPr>
      </w:pPr>
      <w:r w:rsidRPr="007113E7">
        <w:rPr>
          <w:rFonts w:ascii="ＭＳ ゴシック" w:eastAsia="ＭＳ ゴシック" w:hAnsi="ＭＳ ゴシック"/>
          <w:sz w:val="24"/>
          <w:szCs w:val="24"/>
        </w:rPr>
        <w:t>ただし、負傷等でレフェリーの指示でタイマーを止めるときがある。</w:t>
      </w:r>
    </w:p>
    <w:p w14:paraId="0A75157A" w14:textId="2E908AFC" w:rsidR="00CD50C2" w:rsidRPr="007113E7" w:rsidRDefault="005428B7">
      <w:pPr>
        <w:ind w:firstLine="283"/>
        <w:rPr>
          <w:rFonts w:ascii="ＭＳ ゴシック" w:eastAsia="ＭＳ ゴシック" w:hAnsi="ＭＳ ゴシック"/>
          <w:sz w:val="24"/>
          <w:szCs w:val="24"/>
        </w:rPr>
      </w:pPr>
      <w:r w:rsidRPr="007113E7">
        <w:rPr>
          <w:rFonts w:ascii="ＭＳ ゴシック" w:eastAsia="ＭＳ ゴシック" w:hAnsi="ＭＳ ゴシック" w:cs="ＭＳ 明朝" w:hint="eastAsia"/>
          <w:sz w:val="24"/>
          <w:szCs w:val="24"/>
        </w:rPr>
        <w:t>⑤</w:t>
      </w:r>
      <w:r w:rsidRPr="007113E7">
        <w:rPr>
          <w:rFonts w:ascii="ＭＳ ゴシック" w:eastAsia="ＭＳ ゴシック" w:hAnsi="ＭＳ ゴシック"/>
          <w:sz w:val="24"/>
          <w:szCs w:val="24"/>
        </w:rPr>
        <w:t>タイムアウトは１回までとし、時間は３０秒とする</w:t>
      </w:r>
    </w:p>
    <w:p w14:paraId="48C5A87C" w14:textId="2B2F668B" w:rsidR="00CD50C2" w:rsidRPr="007113E7" w:rsidRDefault="005428B7">
      <w:pPr>
        <w:ind w:firstLine="283"/>
        <w:rPr>
          <w:rFonts w:ascii="ＭＳ ゴシック" w:eastAsia="ＭＳ ゴシック" w:hAnsi="ＭＳ ゴシック"/>
          <w:sz w:val="24"/>
          <w:szCs w:val="24"/>
        </w:rPr>
      </w:pPr>
      <w:r w:rsidRPr="007113E7">
        <w:rPr>
          <w:rFonts w:ascii="ＭＳ ゴシック" w:eastAsia="ＭＳ ゴシック" w:hAnsi="ＭＳ ゴシック" w:cs="ＭＳ 明朝" w:hint="eastAsia"/>
          <w:sz w:val="24"/>
          <w:szCs w:val="24"/>
        </w:rPr>
        <w:t>⑥</w:t>
      </w:r>
      <w:r w:rsidRPr="007113E7">
        <w:rPr>
          <w:rFonts w:ascii="ＭＳ ゴシック" w:eastAsia="ＭＳ ゴシック" w:hAnsi="ＭＳ ゴシック"/>
          <w:sz w:val="24"/>
          <w:szCs w:val="24"/>
        </w:rPr>
        <w:t>１０点差がついた時点で、コールドゲームとする。</w:t>
      </w:r>
    </w:p>
    <w:p w14:paraId="61DD7B9B" w14:textId="6D672380" w:rsidR="00CD50C2" w:rsidRPr="007113E7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7113E7">
        <w:rPr>
          <w:rFonts w:ascii="ＭＳ ゴシック" w:eastAsia="ＭＳ ゴシック" w:hAnsi="ＭＳ ゴシック" w:cs="ＭＳ 明朝" w:hint="eastAsia"/>
          <w:sz w:val="24"/>
          <w:szCs w:val="24"/>
        </w:rPr>
        <w:t>⑦</w:t>
      </w:r>
      <w:r w:rsidRPr="007113E7">
        <w:rPr>
          <w:rFonts w:ascii="ＭＳ ゴシック" w:eastAsia="ＭＳ ゴシック" w:hAnsi="ＭＳ ゴシック"/>
          <w:sz w:val="24"/>
          <w:szCs w:val="24"/>
        </w:rPr>
        <w:t>組み合わせについては、主催者が行い当日発表とする</w:t>
      </w:r>
    </w:p>
    <w:p w14:paraId="08DBCBFE" w14:textId="77777777" w:rsidR="00CD50C2" w:rsidRPr="007113E7" w:rsidRDefault="00CD50C2">
      <w:pPr>
        <w:rPr>
          <w:rFonts w:ascii="ＭＳ ゴシック" w:eastAsia="ＭＳ ゴシック" w:hAnsi="ＭＳ ゴシック"/>
          <w:sz w:val="24"/>
          <w:szCs w:val="24"/>
        </w:rPr>
      </w:pPr>
    </w:p>
    <w:p w14:paraId="732D8B37" w14:textId="77777777" w:rsidR="00CD50C2" w:rsidRPr="007113E7" w:rsidRDefault="005428B7">
      <w:pPr>
        <w:rPr>
          <w:rFonts w:ascii="ＭＳ ゴシック" w:eastAsia="ＭＳ ゴシック" w:hAnsi="ＭＳ ゴシック"/>
          <w:sz w:val="24"/>
          <w:szCs w:val="24"/>
        </w:rPr>
      </w:pPr>
      <w:r w:rsidRPr="007113E7">
        <w:rPr>
          <w:rFonts w:ascii="ＭＳ ゴシック" w:eastAsia="ＭＳ ゴシック" w:hAnsi="ＭＳ ゴシック"/>
          <w:sz w:val="24"/>
          <w:szCs w:val="24"/>
        </w:rPr>
        <w:t>５　その他</w:t>
      </w:r>
    </w:p>
    <w:p w14:paraId="3542A2CF" w14:textId="77777777" w:rsidR="00CD50C2" w:rsidRPr="007113E7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7113E7">
        <w:rPr>
          <w:rFonts w:ascii="ＭＳ ゴシック" w:eastAsia="ＭＳ ゴシック" w:hAnsi="ＭＳ ゴシック"/>
          <w:sz w:val="24"/>
          <w:szCs w:val="24"/>
        </w:rPr>
        <w:t>①アイパッチは使用しない。</w:t>
      </w:r>
    </w:p>
    <w:p w14:paraId="586CB358" w14:textId="77777777" w:rsidR="00CD50C2" w:rsidRPr="007113E7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7113E7">
        <w:rPr>
          <w:rFonts w:ascii="ＭＳ ゴシック" w:eastAsia="ＭＳ ゴシック" w:hAnsi="ＭＳ ゴシック"/>
          <w:sz w:val="24"/>
          <w:szCs w:val="24"/>
        </w:rPr>
        <w:t>②アイシェードは各チーム持参とし、試合開始前に審判が確認する。</w:t>
      </w:r>
    </w:p>
    <w:p w14:paraId="5D291022" w14:textId="77FDA7AB" w:rsidR="00CD50C2" w:rsidRPr="007113E7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7113E7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4A1A69" w:rsidRPr="007113E7">
        <w:rPr>
          <w:rFonts w:ascii="ＭＳ ゴシック" w:eastAsia="ＭＳ ゴシック" w:hAnsi="ＭＳ ゴシック" w:cs="ＭＳ 明朝" w:hint="eastAsia"/>
          <w:sz w:val="24"/>
          <w:szCs w:val="24"/>
        </w:rPr>
        <w:t>貸し出し</w:t>
      </w:r>
      <w:r w:rsidRPr="007113E7">
        <w:rPr>
          <w:rFonts w:ascii="ＭＳ ゴシック" w:eastAsia="ＭＳ ゴシック" w:hAnsi="ＭＳ ゴシック"/>
          <w:sz w:val="24"/>
          <w:szCs w:val="24"/>
        </w:rPr>
        <w:t>を希望する際は、その旨を申し込み時に記載する。</w:t>
      </w:r>
    </w:p>
    <w:p w14:paraId="0B5CC80A" w14:textId="77777777" w:rsidR="00CD50C2" w:rsidRPr="007113E7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7113E7">
        <w:rPr>
          <w:rFonts w:ascii="ＭＳ ゴシック" w:eastAsia="ＭＳ ゴシック" w:hAnsi="ＭＳ ゴシック"/>
          <w:sz w:val="24"/>
          <w:szCs w:val="24"/>
        </w:rPr>
        <w:t xml:space="preserve">　その際も、試合開始前に審判が確認する。</w:t>
      </w:r>
    </w:p>
    <w:p w14:paraId="0172D964" w14:textId="77777777" w:rsidR="00CD50C2" w:rsidRPr="007113E7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7113E7">
        <w:rPr>
          <w:rFonts w:ascii="ＭＳ ゴシック" w:eastAsia="ＭＳ ゴシック" w:hAnsi="ＭＳ ゴシック"/>
          <w:sz w:val="24"/>
          <w:szCs w:val="24"/>
        </w:rPr>
        <w:t>③運動制限がある方は、出場をご遠慮ください。</w:t>
      </w:r>
    </w:p>
    <w:p w14:paraId="2E0A75D2" w14:textId="77777777" w:rsidR="00CD50C2" w:rsidRPr="007113E7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7113E7">
        <w:rPr>
          <w:rFonts w:ascii="ＭＳ ゴシック" w:eastAsia="ＭＳ ゴシック" w:hAnsi="ＭＳ ゴシック"/>
          <w:sz w:val="24"/>
          <w:szCs w:val="24"/>
        </w:rPr>
        <w:t xml:space="preserve">　（網膜剥離等、障害の悪化に繋がる可能性を含む）</w:t>
      </w:r>
    </w:p>
    <w:p w14:paraId="6256BE5F" w14:textId="77777777" w:rsidR="00CD50C2" w:rsidRPr="007113E7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7113E7">
        <w:rPr>
          <w:rFonts w:ascii="ＭＳ ゴシック" w:eastAsia="ＭＳ ゴシック" w:hAnsi="ＭＳ ゴシック"/>
          <w:sz w:val="24"/>
          <w:szCs w:val="24"/>
        </w:rPr>
        <w:t>④感染症拡大防止に努めるようにしてください。</w:t>
      </w:r>
    </w:p>
    <w:p w14:paraId="34D239FC" w14:textId="77777777" w:rsidR="00CD50C2" w:rsidRPr="007113E7" w:rsidRDefault="005428B7">
      <w:pPr>
        <w:ind w:left="283"/>
        <w:rPr>
          <w:rFonts w:ascii="ＭＳ ゴシック" w:eastAsia="ＭＳ ゴシック" w:hAnsi="ＭＳ ゴシック"/>
          <w:sz w:val="24"/>
          <w:szCs w:val="24"/>
        </w:rPr>
      </w:pPr>
      <w:r w:rsidRPr="007113E7">
        <w:rPr>
          <w:rFonts w:ascii="ＭＳ ゴシック" w:eastAsia="ＭＳ ゴシック" w:hAnsi="ＭＳ ゴシック"/>
          <w:sz w:val="24"/>
          <w:szCs w:val="24"/>
        </w:rPr>
        <w:t>⑤その他、主催者の指示には従ってください。</w:t>
      </w:r>
    </w:p>
    <w:sectPr w:rsidR="00CD50C2" w:rsidRPr="007113E7">
      <w:pgSz w:w="11906" w:h="16838"/>
      <w:pgMar w:top="1985" w:right="1701" w:bottom="1701" w:left="1701" w:header="0" w:footer="0" w:gutter="0"/>
      <w:pgNumType w:start="1"/>
      <w:cols w:space="720"/>
      <w:formProt w:val="0"/>
      <w:docGrid w:linePitch="10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BDA19" w14:textId="77777777" w:rsidR="007113E7" w:rsidRDefault="007113E7" w:rsidP="007113E7">
      <w:r>
        <w:separator/>
      </w:r>
    </w:p>
  </w:endnote>
  <w:endnote w:type="continuationSeparator" w:id="0">
    <w:p w14:paraId="36FD1AD4" w14:textId="77777777" w:rsidR="007113E7" w:rsidRDefault="007113E7" w:rsidP="0071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C969D" w14:textId="77777777" w:rsidR="007113E7" w:rsidRDefault="007113E7" w:rsidP="007113E7">
      <w:r>
        <w:separator/>
      </w:r>
    </w:p>
  </w:footnote>
  <w:footnote w:type="continuationSeparator" w:id="0">
    <w:p w14:paraId="4DE301CA" w14:textId="77777777" w:rsidR="007113E7" w:rsidRDefault="007113E7" w:rsidP="00711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0C2"/>
    <w:rsid w:val="003B1FF5"/>
    <w:rsid w:val="004A1A69"/>
    <w:rsid w:val="005428B7"/>
    <w:rsid w:val="006A040E"/>
    <w:rsid w:val="007113E7"/>
    <w:rsid w:val="00CD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AB493B"/>
  <w15:docId w15:val="{48CFB976-9DDD-4DEF-8AD2-771D8C38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Century"/>
        <w:sz w:val="21"/>
        <w:szCs w:val="21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</w:rPr>
  </w:style>
  <w:style w:type="paragraph" w:styleId="1">
    <w:name w:val="heading 1"/>
    <w:basedOn w:val="LO-normal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jc w:val="both"/>
    </w:pPr>
    <w:rPr>
      <w:rFonts w:eastAsia="Century"/>
    </w:rPr>
  </w:style>
  <w:style w:type="paragraph" w:styleId="a8">
    <w:name w:val="Title"/>
    <w:basedOn w:val="LO-normal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LO-normal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7113E7"/>
    <w:pPr>
      <w:tabs>
        <w:tab w:val="center" w:pos="4252"/>
        <w:tab w:val="right" w:pos="8504"/>
      </w:tabs>
      <w:snapToGrid w:val="0"/>
    </w:pPr>
    <w:rPr>
      <w:rFonts w:cs="Mangal"/>
      <w:szCs w:val="19"/>
    </w:rPr>
  </w:style>
  <w:style w:type="character" w:customStyle="1" w:styleId="ab">
    <w:name w:val="ヘッダー (文字)"/>
    <w:basedOn w:val="a0"/>
    <w:link w:val="aa"/>
    <w:uiPriority w:val="99"/>
    <w:rsid w:val="007113E7"/>
    <w:rPr>
      <w:rFonts w:eastAsia="Century" w:cs="Mangal"/>
      <w:szCs w:val="19"/>
    </w:rPr>
  </w:style>
  <w:style w:type="paragraph" w:styleId="ac">
    <w:name w:val="footer"/>
    <w:basedOn w:val="a"/>
    <w:link w:val="ad"/>
    <w:uiPriority w:val="99"/>
    <w:unhideWhenUsed/>
    <w:rsid w:val="007113E7"/>
    <w:pPr>
      <w:tabs>
        <w:tab w:val="center" w:pos="4252"/>
        <w:tab w:val="right" w:pos="8504"/>
      </w:tabs>
      <w:snapToGrid w:val="0"/>
    </w:pPr>
    <w:rPr>
      <w:rFonts w:cs="Mangal"/>
      <w:szCs w:val="19"/>
    </w:rPr>
  </w:style>
  <w:style w:type="character" w:customStyle="1" w:styleId="ad">
    <w:name w:val="フッター (文字)"/>
    <w:basedOn w:val="a0"/>
    <w:link w:val="ac"/>
    <w:uiPriority w:val="99"/>
    <w:rsid w:val="007113E7"/>
    <w:rPr>
      <w:rFonts w:eastAsia="Century" w:cs="Mangal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日本ゴールボール協会 一般社団法人</dc:creator>
  <dc:description/>
  <cp:lastModifiedBy>日本ゴールボール協会 一般社団法人</cp:lastModifiedBy>
  <cp:revision>4</cp:revision>
  <dcterms:created xsi:type="dcterms:W3CDTF">2020-08-18T23:41:00Z</dcterms:created>
  <dcterms:modified xsi:type="dcterms:W3CDTF">2020-08-21T01:54:00Z</dcterms:modified>
  <dc:language>ja-JP</dc:language>
</cp:coreProperties>
</file>